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DB" w:rsidRDefault="002607DB" w:rsidP="002607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Модуль тренинга</w:t>
      </w:r>
    </w:p>
    <w:p w:rsidR="002607DB" w:rsidRDefault="002607DB" w:rsidP="002607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2607DB" w:rsidRPr="00E721F0" w:rsidTr="00161ECC">
        <w:tc>
          <w:tcPr>
            <w:tcW w:w="9571" w:type="dxa"/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цели модуля:</w:t>
            </w:r>
          </w:p>
          <w:p w:rsidR="002607DB" w:rsidRPr="00937D0D" w:rsidRDefault="002607DB" w:rsidP="00161ECC">
            <w:pPr>
              <w:pStyle w:val="a3"/>
              <w:spacing w:before="0" w:beforeAutospacing="0" w:after="0" w:afterAutospacing="0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профессионального уровня, а также расширение потенциала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представителей </w:t>
            </w:r>
            <w:r w:rsidRPr="0093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государственных органов</w:t>
            </w:r>
            <w:r w:rsidRPr="0093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областей</w:t>
            </w:r>
            <w:r w:rsidRPr="00937D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Южного Казахстана по защите прав и доступа к правосудию в области прав занятости и репродуктивных прав среди молодежи переходного возраста. </w:t>
            </w:r>
          </w:p>
        </w:tc>
      </w:tr>
      <w:tr w:rsidR="002607DB" w:rsidRPr="00E721F0" w:rsidTr="00161ECC">
        <w:tc>
          <w:tcPr>
            <w:tcW w:w="9571" w:type="dxa"/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right="288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модуля:</w:t>
            </w:r>
          </w:p>
          <w:p w:rsidR="002607DB" w:rsidRPr="00937D0D" w:rsidRDefault="002607DB" w:rsidP="00161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содержит</w:t>
            </w: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себе информацию об основных правовых инструментах, а также институциональных механизмах для содействия в реализации прав занятости и репродуктивного здоровья молодежи переходного возраста. Обсуждение пошаговых действий на основе реальных кейсов, а также рассмотрение предполагаемых результативных действий по защите прав и доступа к правосудию в области прав занятости и репродуктивных прав среди молодежи переходного возраста.</w:t>
            </w:r>
          </w:p>
        </w:tc>
      </w:tr>
      <w:tr w:rsidR="002607DB" w:rsidRPr="00613251" w:rsidTr="00161ECC">
        <w:tc>
          <w:tcPr>
            <w:tcW w:w="9571" w:type="dxa"/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right="288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группа модуля:</w:t>
            </w:r>
          </w:p>
          <w:p w:rsidR="002607DB" w:rsidRPr="00937D0D" w:rsidRDefault="002607DB" w:rsidP="002607D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представителей с 4 НПО (с каждого НПО по 2 чел. – руководитель и координатор проекта/юрист);</w:t>
            </w:r>
          </w:p>
          <w:p w:rsidR="002607DB" w:rsidRPr="00937D0D" w:rsidRDefault="002607DB" w:rsidP="002607DB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представителей </w:t>
            </w:r>
            <w:proofErr w:type="spellStart"/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proofErr w:type="gramStart"/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ектора</w:t>
            </w:r>
            <w:proofErr w:type="spellEnd"/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607DB" w:rsidRPr="00937D0D" w:rsidRDefault="002607DB" w:rsidP="00161EC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– 12 человек.</w:t>
            </w:r>
          </w:p>
        </w:tc>
      </w:tr>
      <w:tr w:rsidR="002607DB" w:rsidRPr="00D96CB5" w:rsidTr="00161ECC">
        <w:tc>
          <w:tcPr>
            <w:tcW w:w="9571" w:type="dxa"/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right="288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принципы разработки модулей:</w:t>
            </w:r>
          </w:p>
          <w:p w:rsidR="002607DB" w:rsidRPr="00937D0D" w:rsidRDefault="002607DB" w:rsidP="00161E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Разработать пошаговые действия по оказанию эффективной правовой помощи в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защиты </w:t>
            </w: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 занятости и репродуктивных прав серди молодежи переходного возраста. </w:t>
            </w:r>
          </w:p>
        </w:tc>
      </w:tr>
      <w:tr w:rsidR="002607DB" w:rsidRPr="00A41C36" w:rsidTr="00161ECC">
        <w:trPr>
          <w:trHeight w:val="530"/>
        </w:trPr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right="-1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Тренинг и поддержка обучения:</w:t>
            </w:r>
          </w:p>
          <w:p w:rsidR="002607DB" w:rsidRPr="00937D0D" w:rsidRDefault="002607DB" w:rsidP="00161ECC">
            <w:pPr>
              <w:pStyle w:val="a4"/>
              <w:widowControl w:val="0"/>
              <w:ind w:left="0" w:right="-1"/>
              <w:jc w:val="both"/>
              <w:rPr>
                <w:color w:val="000000"/>
              </w:rPr>
            </w:pPr>
            <w:r w:rsidRPr="00937D0D">
              <w:rPr>
                <w:color w:val="000000"/>
              </w:rPr>
              <w:t xml:space="preserve">Тренинг предполагается провести в течение 1,5 дней. Участники тренинга будут обучаться постепенно и с нарастающим темпом повысят </w:t>
            </w:r>
            <w:proofErr w:type="gramStart"/>
            <w:r w:rsidRPr="00937D0D">
              <w:rPr>
                <w:color w:val="000000"/>
              </w:rPr>
              <w:t>профессиональные навыки, способствующие усилению потенциала НПО по оказанию эффективной правовой помощи в области прав занятости и репродуктивных прав серди</w:t>
            </w:r>
            <w:proofErr w:type="gramEnd"/>
            <w:r w:rsidRPr="00937D0D">
              <w:rPr>
                <w:color w:val="000000"/>
              </w:rPr>
              <w:t xml:space="preserve"> молодежи переходного возраста. Тренинг включает в себя следующие сессии: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I: Определение понятий: «Права человека», «Репродуктивное здоровье», «Репродуктивные права».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II:</w:t>
            </w:r>
            <w:r w:rsidRPr="00937D0D">
              <w:rPr>
                <w:b/>
              </w:rPr>
              <w:t xml:space="preserve"> </w:t>
            </w:r>
            <w:r w:rsidRPr="00937D0D">
              <w:t>Краткий обзор ситуации национального и международного законодательства в области репродуктивного здоровья в РК среди молодежи переходного возраста.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III.</w:t>
            </w:r>
            <w:r w:rsidRPr="00937D0D">
              <w:rPr>
                <w:b/>
              </w:rPr>
              <w:t xml:space="preserve"> </w:t>
            </w:r>
            <w:r w:rsidRPr="00937D0D">
              <w:t>Право на доступ к качественным медицинским услугам в сфере репродуктивного здоровья.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IV.</w:t>
            </w:r>
            <w:r w:rsidRPr="00937D0D">
              <w:rPr>
                <w:b/>
              </w:rPr>
              <w:t xml:space="preserve"> </w:t>
            </w:r>
            <w:r w:rsidRPr="00937D0D">
              <w:t>Получение образования о контрацепции и венерических заболеваниях, а также свободу от принудительной стерилизации, абортов и контрацепции.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V.</w:t>
            </w:r>
            <w:r w:rsidRPr="00937D0D">
              <w:rPr>
                <w:b/>
              </w:rPr>
              <w:t xml:space="preserve"> </w:t>
            </w:r>
            <w:r w:rsidRPr="00937D0D">
              <w:t>«Понятие права занятости молодежи».</w:t>
            </w:r>
          </w:p>
          <w:p w:rsidR="002607DB" w:rsidRPr="00937D0D" w:rsidRDefault="002607DB" w:rsidP="002607DB">
            <w:pPr>
              <w:pStyle w:val="a4"/>
              <w:widowControl w:val="0"/>
              <w:numPr>
                <w:ilvl w:val="0"/>
                <w:numId w:val="3"/>
              </w:numPr>
              <w:ind w:right="-1"/>
              <w:jc w:val="both"/>
              <w:rPr>
                <w:color w:val="000000"/>
              </w:rPr>
            </w:pPr>
            <w:r w:rsidRPr="00937D0D">
              <w:t>Сессия VI.</w:t>
            </w:r>
            <w:r w:rsidRPr="00937D0D">
              <w:rPr>
                <w:b/>
              </w:rPr>
              <w:t xml:space="preserve"> </w:t>
            </w:r>
            <w:r w:rsidRPr="00937D0D">
              <w:t>Правовое регулирование занятости переходного возраста молодежи в Республике Казахстан</w:t>
            </w:r>
          </w:p>
          <w:p w:rsidR="002607DB" w:rsidRPr="00937D0D" w:rsidRDefault="002607DB" w:rsidP="00161E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sz w:val="24"/>
                <w:szCs w:val="24"/>
              </w:rPr>
              <w:t>После обучения будет проведено пост-тест с целью сопровождения участников для мониторинга применения полученных знаний на практике.</w:t>
            </w:r>
          </w:p>
        </w:tc>
      </w:tr>
      <w:tr w:rsidR="002607DB" w:rsidRPr="0010466B" w:rsidTr="00161ECC">
        <w:trPr>
          <w:trHeight w:val="258"/>
        </w:trPr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2607DB" w:rsidRPr="00937D0D" w:rsidRDefault="002607DB" w:rsidP="002607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26" w:right="-1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и отслеживание результатов.</w:t>
            </w:r>
          </w:p>
          <w:p w:rsidR="002607DB" w:rsidRPr="00937D0D" w:rsidRDefault="002607DB" w:rsidP="00161EC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7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и отслеживание результатов применения полученных знаний будет осуществляться посредством консультирования по телефону горячей линии (в течение 6 месяцев после проведения тренингов).</w:t>
            </w:r>
          </w:p>
        </w:tc>
      </w:tr>
    </w:tbl>
    <w:p w:rsidR="00985742" w:rsidRDefault="00985742"/>
    <w:sectPr w:rsidR="00985742" w:rsidSect="00985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6708"/>
    <w:multiLevelType w:val="hybridMultilevel"/>
    <w:tmpl w:val="AC361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F1784"/>
    <w:multiLevelType w:val="hybridMultilevel"/>
    <w:tmpl w:val="ADB0C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F4485"/>
    <w:multiLevelType w:val="hybridMultilevel"/>
    <w:tmpl w:val="6322A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7DB"/>
    <w:rsid w:val="002607DB"/>
    <w:rsid w:val="0055539A"/>
    <w:rsid w:val="00985742"/>
    <w:rsid w:val="00B9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DB"/>
    <w:pPr>
      <w:spacing w:after="200" w:line="276" w:lineRule="auto"/>
    </w:pPr>
    <w:rPr>
      <w:rFonts w:ascii="Calibri" w:eastAsia="Times New Roman" w:hAnsi="Calibri" w:cs="Calibri"/>
      <w:b w:val="0"/>
      <w:smallCaps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07DB"/>
    <w:pPr>
      <w:spacing w:before="100" w:beforeAutospacing="1" w:after="100" w:afterAutospacing="1" w:line="240" w:lineRule="auto"/>
      <w:ind w:right="150"/>
      <w:jc w:val="both"/>
    </w:pPr>
    <w:rPr>
      <w:rFonts w:ascii="Arial" w:hAnsi="Arial" w:cs="Arial"/>
      <w:color w:val="000000"/>
      <w:sz w:val="18"/>
      <w:szCs w:val="18"/>
      <w:lang w:val="en-US" w:eastAsia="en-US"/>
    </w:rPr>
  </w:style>
  <w:style w:type="paragraph" w:styleId="a4">
    <w:name w:val="List Paragraph"/>
    <w:basedOn w:val="a"/>
    <w:uiPriority w:val="34"/>
    <w:qFormat/>
    <w:rsid w:val="002607D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2176</Characters>
  <Application>Microsoft Office Word</Application>
  <DocSecurity>0</DocSecurity>
  <Lines>18</Lines>
  <Paragraphs>5</Paragraphs>
  <ScaleCrop>false</ScaleCrop>
  <Company>Eurasia Foundation of Central Asia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akaparova</dc:creator>
  <cp:keywords/>
  <dc:description/>
  <cp:lastModifiedBy>akaparova</cp:lastModifiedBy>
  <cp:revision>2</cp:revision>
  <dcterms:created xsi:type="dcterms:W3CDTF">2015-06-25T05:31:00Z</dcterms:created>
  <dcterms:modified xsi:type="dcterms:W3CDTF">2015-06-25T05:31:00Z</dcterms:modified>
</cp:coreProperties>
</file>