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8A" w:rsidRPr="00B30C8A" w:rsidRDefault="00766919" w:rsidP="005B286D">
      <w:pPr>
        <w:rPr>
          <w:b/>
          <w:u w:val="single"/>
        </w:rPr>
      </w:pPr>
      <w:r w:rsidRPr="00B30C8A">
        <w:rPr>
          <w:b/>
          <w:u w:val="single"/>
        </w:rPr>
        <w:t xml:space="preserve">1 </w:t>
      </w:r>
      <w:r w:rsidR="005B286D" w:rsidRPr="00B30C8A">
        <w:rPr>
          <w:b/>
          <w:u w:val="single"/>
        </w:rPr>
        <w:t>СЕССИ</w:t>
      </w:r>
      <w:r w:rsidRPr="00B30C8A">
        <w:rPr>
          <w:b/>
          <w:u w:val="single"/>
        </w:rPr>
        <w:t>Я</w:t>
      </w:r>
      <w:r w:rsidR="00B30C8A" w:rsidRPr="00B30C8A">
        <w:rPr>
          <w:b/>
          <w:u w:val="single"/>
        </w:rPr>
        <w:t>. Материалы для ведущего.</w:t>
      </w:r>
      <w:r w:rsidR="005B286D" w:rsidRPr="00B30C8A">
        <w:rPr>
          <w:b/>
          <w:u w:val="single"/>
        </w:rPr>
        <w:t xml:space="preserve"> </w:t>
      </w:r>
    </w:p>
    <w:p w:rsidR="005B286D" w:rsidRPr="005B286D" w:rsidRDefault="00B30C8A" w:rsidP="005B286D">
      <w:r>
        <w:t>Мини лекция «</w:t>
      </w:r>
      <w:r w:rsidR="005B286D" w:rsidRPr="005B286D">
        <w:t>НПО И СИСТЕМА ЗАЩИТЫ ПРАВ ЧЕЛОВЕКА В РАМКАХ ООН</w:t>
      </w:r>
      <w:r>
        <w:t>»</w:t>
      </w:r>
      <w:r w:rsidR="005B286D" w:rsidRPr="005B286D">
        <w:t xml:space="preserve"> </w:t>
      </w:r>
    </w:p>
    <w:p w:rsidR="005B286D" w:rsidRPr="005B286D" w:rsidRDefault="005B286D" w:rsidP="005B286D">
      <w:r w:rsidRPr="005B286D">
        <w:t xml:space="preserve">В настоящем материале разъясняется: </w:t>
      </w:r>
    </w:p>
    <w:p w:rsidR="005B286D" w:rsidRPr="005B286D" w:rsidRDefault="005B286D" w:rsidP="005B286D">
      <w:r w:rsidRPr="005B286D">
        <w:t>• какие механизмы защиты прав человека существуют на основе Устава ООН и на основе отдельных соглашени</w:t>
      </w:r>
      <w:bookmarkStart w:id="0" w:name="_GoBack"/>
      <w:bookmarkEnd w:id="0"/>
      <w:r w:rsidRPr="005B286D">
        <w:t xml:space="preserve">й в ее рамках; </w:t>
      </w:r>
    </w:p>
    <w:p w:rsidR="005B286D" w:rsidRPr="005B286D" w:rsidRDefault="005B286D" w:rsidP="005B286D">
      <w:r w:rsidRPr="005B286D">
        <w:t xml:space="preserve">• как НПО могут способствовать соблюдению международных договоров в сфере защиты прав детей отдельными государствами; </w:t>
      </w:r>
    </w:p>
    <w:p w:rsidR="005B286D" w:rsidRPr="005B286D" w:rsidRDefault="005B286D" w:rsidP="005B286D">
      <w:r w:rsidRPr="005B286D">
        <w:t xml:space="preserve">• как НПО могут способствовать повышению эффективности работы органов ООН, обладающих полномочиями по </w:t>
      </w:r>
      <w:proofErr w:type="gramStart"/>
      <w:r w:rsidRPr="005B286D">
        <w:t>контролю за</w:t>
      </w:r>
      <w:proofErr w:type="gramEnd"/>
      <w:r w:rsidRPr="005B286D">
        <w:t xml:space="preserve"> соблюдением прав детей; </w:t>
      </w:r>
    </w:p>
    <w:p w:rsidR="005B286D" w:rsidRPr="005B286D" w:rsidRDefault="005B286D" w:rsidP="005B286D">
      <w:r w:rsidRPr="005B286D">
        <w:t>• как НПО могут работать в рамках системы ООН для укрепления между народных стандартов в сфере прав детей.</w:t>
      </w:r>
    </w:p>
    <w:p w:rsidR="005B286D" w:rsidRPr="005B286D" w:rsidRDefault="005B286D" w:rsidP="005B286D">
      <w:r w:rsidRPr="005B286D">
        <w:t xml:space="preserve">Существующая система защиты прав человека в рамках ООН основана на официальных договорах государств мира, в соответствии с которыми они обязаны соблюдать многосторонние соглашения. Сама Организация Объединенных Наций основана на принятом государствами Уставе этой организации, в котором защита основных прав и свобод названа одной из первостепенных целей организации. </w:t>
      </w:r>
    </w:p>
    <w:p w:rsidR="005B286D" w:rsidRPr="005B286D" w:rsidRDefault="005B286D" w:rsidP="005B286D">
      <w:r w:rsidRPr="005B286D">
        <w:t>Многочисленные механизмы ООН в сфере защиты прав человека основаны либо на самом Уставе («уставные» механизмы), либо на ряде договоров, которые были приняты после принятия Генеральной Ассамблеей ООН Всеобщей декларации прав человека в 1948 г. и существенно расширили ее содержание («договорные» механизмы). Уставные механизмы создаются резолюциями Экономического и социального совета ООН (ЭКОСОС) или другими органами ООН, действующими в рамках своих мандатов, которые определяются Уставом ООН.</w:t>
      </w:r>
    </w:p>
    <w:p w:rsidR="005B286D" w:rsidRPr="005B286D" w:rsidRDefault="005B286D" w:rsidP="005B286D">
      <w:r w:rsidRPr="005B286D">
        <w:t xml:space="preserve">Эти механизмы могут использоваться для развития существующих норм международного права в конкретных контекстах, таких как применение стандартов, определяющих неправомерное лишение свободы, или право на образование, либо для выявления новых областей, требующих разработки международно3правовых стандартов. </w:t>
      </w:r>
    </w:p>
    <w:p w:rsidR="005B286D" w:rsidRPr="005B286D" w:rsidRDefault="005B286D" w:rsidP="005B286D">
      <w:r w:rsidRPr="005B286D">
        <w:t xml:space="preserve">Договорные механизмы создаются международными договорами, которые могут также называться конвенциями или пактами и представляют собой многосторонние соглашения, подписанные и ратифицированные членами ООН. В области прав человека они развивают и проясняют общие и не обладающие обязательной юридической силой стандарты Всеобщей декларации прав человека. Эти соглашения налагают на государства конкретные обязательства по соблюдению определенных прав человека и создают процедуры </w:t>
      </w:r>
      <w:proofErr w:type="gramStart"/>
      <w:r w:rsidRPr="005B286D">
        <w:t>контроля за</w:t>
      </w:r>
      <w:proofErr w:type="gramEnd"/>
      <w:r w:rsidRPr="005B286D">
        <w:t xml:space="preserve"> выполнением  государствами этих обязательств. </w:t>
      </w:r>
    </w:p>
    <w:p w:rsidR="005B286D" w:rsidRPr="005B286D" w:rsidRDefault="005B286D" w:rsidP="005B286D">
      <w:r w:rsidRPr="005B286D">
        <w:t xml:space="preserve">Одним из таких уставных и договорных механизмов в интересах детей является  </w:t>
      </w:r>
      <w:r w:rsidRPr="005B286D">
        <w:rPr>
          <w:b/>
        </w:rPr>
        <w:t xml:space="preserve">Конвенция о правах ребенка (КПР). </w:t>
      </w:r>
      <w:r w:rsidRPr="005B286D">
        <w:t xml:space="preserve">КПР требует от ратифицировавших ее стран обеспечения каждому ребенку, находящемуся в пределах их юрисдикции, широкого спектра экономических, гражданских, культурных, политических и социальных прав. </w:t>
      </w:r>
      <w:proofErr w:type="gramStart"/>
      <w:r w:rsidRPr="005B286D">
        <w:t xml:space="preserve">Она также обязывает государства соблюдать некоторые специальные права детей, включая право ребенка не разлучаться со своими родителями (при отсутствии особых обстоятельств и выполнении определенных требований); право детей-инвалидов на полноценную и достойную жизнь с участием в жизни общества; </w:t>
      </w:r>
      <w:r w:rsidRPr="005B286D">
        <w:lastRenderedPageBreak/>
        <w:t>специальную защиту детей, лишенных своего семейного окружения; процедуры усыновления (удочерения), которые в наибольшей степени гарантируют защиту интересов ребенка;</w:t>
      </w:r>
      <w:proofErr w:type="gramEnd"/>
      <w:r w:rsidRPr="005B286D">
        <w:t xml:space="preserve"> другие права. </w:t>
      </w:r>
    </w:p>
    <w:p w:rsidR="005B286D" w:rsidRPr="005B286D" w:rsidRDefault="005B286D" w:rsidP="005B286D">
      <w:r w:rsidRPr="005B286D">
        <w:t xml:space="preserve">В основе КПР лежат принципы права ребенка на жизнь, </w:t>
      </w:r>
      <w:r w:rsidR="005C2D83" w:rsidRPr="005B286D">
        <w:t>не дискриминации</w:t>
      </w:r>
      <w:r w:rsidRPr="005B286D">
        <w:t xml:space="preserve">, расширяющихся возможностей ребенка участвовать в решении относящихся к его жизни вопросов и внимания к интересам ребенка. Конвенция также создала Комитет по правам ребенка, который рассматривает доклады государств участников по имплементации Конвенции в их правовых системах. Аналогично другим договорным органам в рамках ООН Комитет может принимать замечания и рекомендации после изучения докладов стран участниц и, по возможности, информации из других источников. В работе комитета, консультировавшего членов ООН при создании КПР, активно участвовал ряд казахстанских НПО. </w:t>
      </w:r>
    </w:p>
    <w:p w:rsidR="005B286D" w:rsidRDefault="005B286D" w:rsidP="005B286D">
      <w:r w:rsidRPr="005B286D">
        <w:t xml:space="preserve">Так, в 2014 году Рабочей группой неправительственных организаций Казахстана «По защите прав детей», </w:t>
      </w:r>
      <w:proofErr w:type="gramStart"/>
      <w:r w:rsidRPr="005B286D">
        <w:t>созданной неправительственными организациями Казахстана, работающими в области защиты и реализации прав и законных интересов детей был</w:t>
      </w:r>
      <w:proofErr w:type="gramEnd"/>
      <w:r w:rsidRPr="005B286D">
        <w:t xml:space="preserve"> подготовлен доклад Комитету ООН по правам ребенка. Это промежуточный альтернативный доклад к четвертому периодическому  государственному докладу о выполнении Конвенц</w:t>
      </w:r>
      <w:proofErr w:type="gramStart"/>
      <w:r w:rsidRPr="005B286D">
        <w:t>ии ОО</w:t>
      </w:r>
      <w:proofErr w:type="gramEnd"/>
      <w:r w:rsidRPr="005B286D">
        <w:t xml:space="preserve">Н  о правах ребёнка, ратифицированной Республикой Казахстан в 1994 году и Рекомендаций Комитета ООН по правам ребенка, данных Казахстану в июне 2007 года. Настоящий доклад представлял дополнительную информацию и комментарии к докладу  правительства, в том числе  по Статье 20 КПР «Дети, лишенные семейного окружения». </w:t>
      </w:r>
    </w:p>
    <w:p w:rsidR="005E316F" w:rsidRDefault="005E316F"/>
    <w:sectPr w:rsidR="005E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6D"/>
    <w:rsid w:val="00560E25"/>
    <w:rsid w:val="005B286D"/>
    <w:rsid w:val="005C2D83"/>
    <w:rsid w:val="005E316F"/>
    <w:rsid w:val="00766919"/>
    <w:rsid w:val="00B30C8A"/>
    <w:rsid w:val="00DB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5</cp:revision>
  <dcterms:created xsi:type="dcterms:W3CDTF">2015-05-21T04:59:00Z</dcterms:created>
  <dcterms:modified xsi:type="dcterms:W3CDTF">2015-05-21T05:48:00Z</dcterms:modified>
</cp:coreProperties>
</file>