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03AD8" w:rsidTr="00B03AD8">
        <w:tc>
          <w:tcPr>
            <w:tcW w:w="4785" w:type="dxa"/>
          </w:tcPr>
          <w:p w:rsidR="00B03AD8" w:rsidRPr="00B03AD8" w:rsidRDefault="00AD45AB" w:rsidP="00B03AD8">
            <w:pPr>
              <w:jc w:val="center"/>
              <w:rPr>
                <w:b/>
              </w:rPr>
            </w:pPr>
            <w:r>
              <w:rPr>
                <w:b/>
              </w:rPr>
              <w:t>Пробле</w:t>
            </w:r>
            <w:r w:rsidR="00B03AD8" w:rsidRPr="00B03AD8">
              <w:rPr>
                <w:b/>
              </w:rPr>
              <w:t>ма</w:t>
            </w:r>
          </w:p>
        </w:tc>
        <w:tc>
          <w:tcPr>
            <w:tcW w:w="4786" w:type="dxa"/>
          </w:tcPr>
          <w:p w:rsidR="00B03AD8" w:rsidRPr="00B03AD8" w:rsidRDefault="00B03AD8" w:rsidP="00B03AD8">
            <w:pPr>
              <w:jc w:val="center"/>
              <w:rPr>
                <w:b/>
              </w:rPr>
            </w:pPr>
            <w:r w:rsidRPr="00B03AD8">
              <w:rPr>
                <w:b/>
              </w:rPr>
              <w:t>Пути решения</w:t>
            </w:r>
          </w:p>
        </w:tc>
      </w:tr>
      <w:tr w:rsidR="008E080C" w:rsidTr="00B03AD8">
        <w:tc>
          <w:tcPr>
            <w:tcW w:w="4785" w:type="dxa"/>
          </w:tcPr>
          <w:p w:rsidR="008E080C" w:rsidRPr="008E080C" w:rsidRDefault="00013704" w:rsidP="00013704">
            <w:r>
              <w:t xml:space="preserve">Проблема в уровне </w:t>
            </w:r>
            <w:r w:rsidRPr="008E080C">
              <w:t>полномоч</w:t>
            </w:r>
            <w:r>
              <w:t>ий</w:t>
            </w:r>
            <w:r w:rsidR="008E080C" w:rsidRPr="008E080C">
              <w:t xml:space="preserve"> </w:t>
            </w:r>
            <w:proofErr w:type="gramStart"/>
            <w:r w:rsidR="008E080C">
              <w:t>центрального</w:t>
            </w:r>
            <w:proofErr w:type="gramEnd"/>
            <w:r w:rsidR="008E080C">
              <w:t xml:space="preserve"> и местных органов по защите детей</w:t>
            </w:r>
            <w:r w:rsidR="008E080C" w:rsidRPr="008E080C">
              <w:t xml:space="preserve"> </w:t>
            </w:r>
          </w:p>
        </w:tc>
        <w:tc>
          <w:tcPr>
            <w:tcW w:w="4786" w:type="dxa"/>
          </w:tcPr>
          <w:p w:rsidR="008E080C" w:rsidRPr="008E080C" w:rsidRDefault="00D77EF5" w:rsidP="00D77EF5">
            <w:r>
              <w:t>Продвижение вопроса о в</w:t>
            </w:r>
            <w:r w:rsidR="008E080C" w:rsidRPr="008E080C">
              <w:t>озобновлени</w:t>
            </w:r>
            <w:r>
              <w:t>и</w:t>
            </w:r>
            <w:r w:rsidR="008E080C" w:rsidRPr="008E080C">
              <w:t xml:space="preserve"> деятельности </w:t>
            </w:r>
            <w:r>
              <w:t xml:space="preserve">КОПД в прежнем формате и </w:t>
            </w:r>
            <w:r w:rsidR="008E080C" w:rsidRPr="008E080C">
              <w:t>территориальных управлений/департаментов по защите детей</w:t>
            </w:r>
          </w:p>
        </w:tc>
      </w:tr>
      <w:tr w:rsidR="00B03AD8" w:rsidTr="00B03AD8">
        <w:tc>
          <w:tcPr>
            <w:tcW w:w="4785" w:type="dxa"/>
          </w:tcPr>
          <w:p w:rsidR="00B03AD8" w:rsidRDefault="00AD45AB" w:rsidP="00013704">
            <w:r>
              <w:t>Вопрос регистрации по месту жительства выпускников и их детей</w:t>
            </w:r>
          </w:p>
        </w:tc>
        <w:tc>
          <w:tcPr>
            <w:tcW w:w="4786" w:type="dxa"/>
          </w:tcPr>
          <w:p w:rsidR="00B03AD8" w:rsidRDefault="00AD45AB" w:rsidP="008E080C">
            <w:r>
              <w:t>Внесение изменени</w:t>
            </w:r>
            <w:r w:rsidR="008E080C">
              <w:t>й</w:t>
            </w:r>
            <w:r>
              <w:t xml:space="preserve"> в действующее законодательство (Закон </w:t>
            </w:r>
            <w:r w:rsidR="008E080C">
              <w:t>«О</w:t>
            </w:r>
            <w:r>
              <w:t xml:space="preserve"> детских деревнях семейного типа и домах юношества</w:t>
            </w:r>
            <w:r w:rsidR="008E080C">
              <w:t>»</w:t>
            </w:r>
            <w:r>
              <w:t xml:space="preserve">), в целях </w:t>
            </w:r>
            <w:r w:rsidR="008E080C">
              <w:t xml:space="preserve">обязательной </w:t>
            </w:r>
            <w:r>
              <w:t>их регистрации в данных учреждениях.</w:t>
            </w:r>
          </w:p>
        </w:tc>
      </w:tr>
      <w:tr w:rsidR="00B03AD8" w:rsidTr="00B03AD8">
        <w:tc>
          <w:tcPr>
            <w:tcW w:w="4785" w:type="dxa"/>
          </w:tcPr>
          <w:p w:rsidR="00B03AD8" w:rsidRDefault="009C6939">
            <w:r>
              <w:t>Отсутствие законодательно закрепленного термина «социальное сиротство»</w:t>
            </w:r>
          </w:p>
        </w:tc>
        <w:tc>
          <w:tcPr>
            <w:tcW w:w="4786" w:type="dxa"/>
          </w:tcPr>
          <w:p w:rsidR="00B03AD8" w:rsidRDefault="009C6939" w:rsidP="009F4F95">
            <w:r>
              <w:t>Внесение дополнени</w:t>
            </w:r>
            <w:r w:rsidR="009F4F95">
              <w:t>й</w:t>
            </w:r>
            <w:r>
              <w:t xml:space="preserve"> в Кодекс </w:t>
            </w:r>
            <w:r w:rsidR="008E080C">
              <w:t xml:space="preserve">«О браке, </w:t>
            </w:r>
            <w:r>
              <w:t xml:space="preserve"> супружестве и </w:t>
            </w:r>
            <w:r w:rsidR="008E080C">
              <w:t>семье»</w:t>
            </w:r>
            <w:r>
              <w:t xml:space="preserve"> с целью законодательного определения термина «социальное сиротство»</w:t>
            </w:r>
          </w:p>
        </w:tc>
      </w:tr>
      <w:tr w:rsidR="00B03AD8" w:rsidTr="00B03AD8">
        <w:tc>
          <w:tcPr>
            <w:tcW w:w="4785" w:type="dxa"/>
          </w:tcPr>
          <w:p w:rsidR="00B03AD8" w:rsidRDefault="008E080C" w:rsidP="002F1A45">
            <w:r>
              <w:t xml:space="preserve">Неравномерное </w:t>
            </w:r>
            <w:r>
              <w:t xml:space="preserve">распределение средств местного бюджета на </w:t>
            </w:r>
            <w:proofErr w:type="spellStart"/>
            <w:r>
              <w:t>интернатны</w:t>
            </w:r>
            <w:r w:rsidR="002F1A45">
              <w:t>е</w:t>
            </w:r>
            <w:proofErr w:type="spellEnd"/>
            <w:r>
              <w:t xml:space="preserve"> учреждения и альтернативные формы устройства ДОБПР</w:t>
            </w:r>
          </w:p>
        </w:tc>
        <w:tc>
          <w:tcPr>
            <w:tcW w:w="4786" w:type="dxa"/>
          </w:tcPr>
          <w:p w:rsidR="00B03AD8" w:rsidRDefault="008E080C" w:rsidP="008E080C">
            <w:r>
              <w:t>Перераспределение средств, развитие законодательных механизмов, позволяющих данное перераспределение</w:t>
            </w:r>
          </w:p>
        </w:tc>
      </w:tr>
      <w:tr w:rsidR="00B03AD8" w:rsidTr="00B03AD8">
        <w:tc>
          <w:tcPr>
            <w:tcW w:w="4785" w:type="dxa"/>
          </w:tcPr>
          <w:p w:rsidR="00B03AD8" w:rsidRDefault="006D3742" w:rsidP="00013704">
            <w:r>
              <w:t xml:space="preserve">Низкий статус </w:t>
            </w:r>
            <w:r w:rsidR="008E080C">
              <w:t xml:space="preserve">и функциональная ограниченность </w:t>
            </w:r>
            <w:r>
              <w:t>комисси</w:t>
            </w:r>
            <w:r w:rsidR="00013704">
              <w:t>й</w:t>
            </w:r>
            <w:r>
              <w:t xml:space="preserve"> по делам несовершеннолетних и защите их прав при </w:t>
            </w:r>
            <w:proofErr w:type="spellStart"/>
            <w:r>
              <w:t>Акиматах</w:t>
            </w:r>
            <w:proofErr w:type="spellEnd"/>
            <w:r>
              <w:t xml:space="preserve"> </w:t>
            </w:r>
          </w:p>
        </w:tc>
        <w:tc>
          <w:tcPr>
            <w:tcW w:w="4786" w:type="dxa"/>
          </w:tcPr>
          <w:p w:rsidR="00B03AD8" w:rsidRDefault="006D3742" w:rsidP="008E080C">
            <w:r>
              <w:t>Принятие</w:t>
            </w:r>
            <w:r w:rsidR="008E080C">
              <w:t xml:space="preserve"> отдельного НПА </w:t>
            </w:r>
            <w:r>
              <w:t xml:space="preserve">о </w:t>
            </w:r>
            <w:r w:rsidRPr="006D3742">
              <w:t xml:space="preserve">комиссии по делам несовершеннолетних и защите </w:t>
            </w:r>
            <w:r w:rsidR="006F51F0">
              <w:t>их прав</w:t>
            </w:r>
            <w:r w:rsidR="008E080C">
              <w:t>, расширяющего её полномочия</w:t>
            </w:r>
            <w:r w:rsidR="002F1A45">
              <w:t xml:space="preserve"> и статус</w:t>
            </w:r>
          </w:p>
        </w:tc>
      </w:tr>
      <w:tr w:rsidR="00B03AD8" w:rsidTr="00B03AD8">
        <w:tc>
          <w:tcPr>
            <w:tcW w:w="4785" w:type="dxa"/>
          </w:tcPr>
          <w:p w:rsidR="00B03AD8" w:rsidRDefault="006F51F0" w:rsidP="006F51F0">
            <w:r>
              <w:t>Проблема постановки на учет на получение жилья детей ДОБ</w:t>
            </w:r>
            <w:r w:rsidR="008E080C">
              <w:t>П</w:t>
            </w:r>
            <w:r>
              <w:t>Р</w:t>
            </w:r>
          </w:p>
        </w:tc>
        <w:tc>
          <w:tcPr>
            <w:tcW w:w="4786" w:type="dxa"/>
          </w:tcPr>
          <w:p w:rsidR="00B03AD8" w:rsidRDefault="006F51F0" w:rsidP="006F51F0">
            <w:r>
              <w:t>Внесение изменений в подзаконные акты</w:t>
            </w:r>
            <w:r w:rsidR="008E080C">
              <w:t>,</w:t>
            </w:r>
            <w:r>
              <w:t xml:space="preserve"> касающиеся постановки в очередь на получение жилья детей ДО</w:t>
            </w:r>
            <w:r w:rsidR="002F1A45">
              <w:t>П</w:t>
            </w:r>
            <w:r>
              <w:t>БР</w:t>
            </w:r>
            <w:r w:rsidR="00E33D98">
              <w:t xml:space="preserve"> (в Стандарты по постановке на учет</w:t>
            </w:r>
            <w:r w:rsidR="00735421">
              <w:t>,</w:t>
            </w:r>
            <w:r w:rsidR="00E33D98">
              <w:t xml:space="preserve"> в том числе и тех, кто передан на патронатное воспитание…)</w:t>
            </w:r>
          </w:p>
        </w:tc>
      </w:tr>
      <w:tr w:rsidR="00B03AD8" w:rsidTr="00B03AD8">
        <w:tc>
          <w:tcPr>
            <w:tcW w:w="4785" w:type="dxa"/>
          </w:tcPr>
          <w:p w:rsidR="00B03AD8" w:rsidRDefault="0041702A" w:rsidP="00013704">
            <w:r>
              <w:t xml:space="preserve">Слабое межведомственное взаимодействие местных исполнительных органов по защите прав </w:t>
            </w:r>
            <w:r w:rsidR="002971E6">
              <w:t>ДОБПР</w:t>
            </w:r>
            <w:r w:rsidR="002971E6">
              <w:t xml:space="preserve"> </w:t>
            </w:r>
          </w:p>
        </w:tc>
        <w:tc>
          <w:tcPr>
            <w:tcW w:w="4786" w:type="dxa"/>
          </w:tcPr>
          <w:p w:rsidR="00B03AD8" w:rsidRDefault="0041702A" w:rsidP="008E080C">
            <w:r>
              <w:t xml:space="preserve">Расширение полномочий </w:t>
            </w:r>
            <w:r w:rsidR="008E080C">
              <w:t>КДН</w:t>
            </w:r>
            <w:r w:rsidR="00175C30">
              <w:t xml:space="preserve"> в  вопросах подготовки и подачи  иска об ограничении или лишении родительских прав</w:t>
            </w:r>
            <w:r w:rsidR="004B4CB2">
              <w:t xml:space="preserve"> </w:t>
            </w:r>
          </w:p>
        </w:tc>
      </w:tr>
      <w:tr w:rsidR="00B03AD8" w:rsidTr="00B03AD8">
        <w:tc>
          <w:tcPr>
            <w:tcW w:w="4785" w:type="dxa"/>
          </w:tcPr>
          <w:p w:rsidR="00B03AD8" w:rsidRPr="008E080C" w:rsidRDefault="001B488E">
            <w:r>
              <w:t>Низкий уровень вовлеченности адвокатуры и органов прокуратуры в вопросы защиты прав детей и молодежи ОБПР</w:t>
            </w:r>
          </w:p>
        </w:tc>
        <w:tc>
          <w:tcPr>
            <w:tcW w:w="4786" w:type="dxa"/>
          </w:tcPr>
          <w:p w:rsidR="00B03AD8" w:rsidRDefault="001B488E" w:rsidP="001B488E">
            <w:r>
              <w:t xml:space="preserve">Привлечение ювенальной адвокатуры, представителей прокуратуры и ИДН в систему повышения правовой информированности  населения, детей и молодежи и оказания им правовой помощи </w:t>
            </w:r>
            <w:r w:rsidR="00735421">
              <w:t>в трудной жизненной ситуации</w:t>
            </w:r>
          </w:p>
        </w:tc>
      </w:tr>
      <w:tr w:rsidR="0041702A" w:rsidTr="00B03AD8">
        <w:tc>
          <w:tcPr>
            <w:tcW w:w="4785" w:type="dxa"/>
          </w:tcPr>
          <w:p w:rsidR="0041702A" w:rsidRDefault="00CB2674">
            <w:r>
              <w:t>Непрозрачность системы интернатных учреждений</w:t>
            </w:r>
          </w:p>
        </w:tc>
        <w:tc>
          <w:tcPr>
            <w:tcW w:w="4786" w:type="dxa"/>
          </w:tcPr>
          <w:p w:rsidR="0041702A" w:rsidRDefault="00CB2674">
            <w:r>
              <w:t>Разработка и внедрение системы независимого мониторинга с включением</w:t>
            </w:r>
            <w:r w:rsidR="00914989">
              <w:t xml:space="preserve"> представителей</w:t>
            </w:r>
            <w:r>
              <w:t xml:space="preserve"> НПО</w:t>
            </w:r>
          </w:p>
        </w:tc>
      </w:tr>
      <w:tr w:rsidR="0041702A" w:rsidTr="00B03AD8">
        <w:tc>
          <w:tcPr>
            <w:tcW w:w="4785" w:type="dxa"/>
          </w:tcPr>
          <w:p w:rsidR="0041702A" w:rsidRDefault="0037395E" w:rsidP="0037395E">
            <w:r>
              <w:t>Низкий уровень квалификации специалистов, работающих в системе интернатных учреждений, а так же тех, кто оказывает правовую помощь детям</w:t>
            </w:r>
            <w:r w:rsidRPr="0037395E">
              <w:t xml:space="preserve"> и молодежи ОБПР</w:t>
            </w:r>
          </w:p>
        </w:tc>
        <w:tc>
          <w:tcPr>
            <w:tcW w:w="4786" w:type="dxa"/>
          </w:tcPr>
          <w:p w:rsidR="0041702A" w:rsidRDefault="0037395E" w:rsidP="00914989">
            <w:r>
              <w:t>Внедрение передового опыта. Организация периодического повышения квалификации специалистов</w:t>
            </w:r>
            <w:proofErr w:type="gramStart"/>
            <w:r w:rsidR="00914989">
              <w:t>.</w:t>
            </w:r>
            <w:proofErr w:type="gramEnd"/>
            <w:r w:rsidR="00914989">
              <w:t xml:space="preserve"> Проведение </w:t>
            </w:r>
            <w:r>
              <w:t>совместных тренингов с участием НПО</w:t>
            </w:r>
            <w:r w:rsidR="00914989">
              <w:t xml:space="preserve"> и госорганов</w:t>
            </w:r>
          </w:p>
        </w:tc>
      </w:tr>
      <w:tr w:rsidR="005571D0" w:rsidTr="00B03AD8">
        <w:tc>
          <w:tcPr>
            <w:tcW w:w="4785" w:type="dxa"/>
          </w:tcPr>
          <w:p w:rsidR="005571D0" w:rsidRDefault="005571D0" w:rsidP="005571D0">
            <w:r>
              <w:t>Принятие решения об определении детей с девиантным поведением в спец. школу только по решению ювенального суда</w:t>
            </w:r>
          </w:p>
        </w:tc>
        <w:tc>
          <w:tcPr>
            <w:tcW w:w="4786" w:type="dxa"/>
          </w:tcPr>
          <w:p w:rsidR="005571D0" w:rsidRDefault="005571D0" w:rsidP="004C0686">
            <w:r>
              <w:t>Внести изменения</w:t>
            </w:r>
            <w:r w:rsidR="004C0686">
              <w:t xml:space="preserve"> в ГПК РК и закон «О профилактике правонарушений…»</w:t>
            </w:r>
            <w:r>
              <w:t xml:space="preserve">, позволяющие определить детей с девиантным поведением в спец. школу </w:t>
            </w:r>
            <w:r>
              <w:t>по решению КДН</w:t>
            </w:r>
          </w:p>
        </w:tc>
      </w:tr>
      <w:tr w:rsidR="005571D0" w:rsidTr="00B03AD8">
        <w:tc>
          <w:tcPr>
            <w:tcW w:w="4785" w:type="dxa"/>
          </w:tcPr>
          <w:p w:rsidR="005571D0" w:rsidRDefault="008421F7" w:rsidP="005571D0">
            <w:r>
              <w:t>Недокументированные дети</w:t>
            </w:r>
          </w:p>
        </w:tc>
        <w:tc>
          <w:tcPr>
            <w:tcW w:w="4786" w:type="dxa"/>
          </w:tcPr>
          <w:p w:rsidR="005571D0" w:rsidRDefault="008421F7" w:rsidP="008421F7">
            <w:r>
              <w:t xml:space="preserve">Разработать и продвигать принятие  специальной программы по </w:t>
            </w:r>
            <w:r>
              <w:t>регистрации рождения</w:t>
            </w:r>
            <w:r>
              <w:t xml:space="preserve"> и документированию детей </w:t>
            </w:r>
          </w:p>
        </w:tc>
      </w:tr>
      <w:tr w:rsidR="008421F7" w:rsidTr="00B03AD8">
        <w:tc>
          <w:tcPr>
            <w:tcW w:w="4785" w:type="dxa"/>
          </w:tcPr>
          <w:p w:rsidR="008421F7" w:rsidRDefault="00762FB0" w:rsidP="00762FB0">
            <w:r>
              <w:t>С</w:t>
            </w:r>
            <w:r w:rsidR="00C55ABC">
              <w:t>нижени</w:t>
            </w:r>
            <w:r>
              <w:t>е</w:t>
            </w:r>
            <w:r w:rsidR="00C55ABC">
              <w:t xml:space="preserve"> активности сети</w:t>
            </w:r>
            <w:r w:rsidR="006E0DDB">
              <w:t xml:space="preserve"> </w:t>
            </w:r>
            <w:r w:rsidR="00C55ABC">
              <w:t>«Доступ к правосудию»</w:t>
            </w:r>
          </w:p>
        </w:tc>
        <w:tc>
          <w:tcPr>
            <w:tcW w:w="4786" w:type="dxa"/>
          </w:tcPr>
          <w:p w:rsidR="008421F7" w:rsidRDefault="00C55ABC" w:rsidP="00C55ABC">
            <w:r>
              <w:t>Выбор модератора сети для активизации процесса развития и обратной связи сети</w:t>
            </w:r>
          </w:p>
        </w:tc>
      </w:tr>
    </w:tbl>
    <w:p w:rsidR="00293DE1" w:rsidRDefault="00293DE1">
      <w:bookmarkStart w:id="0" w:name="_GoBack"/>
      <w:bookmarkEnd w:id="0"/>
    </w:p>
    <w:sectPr w:rsidR="00293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AD8"/>
    <w:rsid w:val="00013704"/>
    <w:rsid w:val="00175C30"/>
    <w:rsid w:val="001B488E"/>
    <w:rsid w:val="00293DE1"/>
    <w:rsid w:val="002971E6"/>
    <w:rsid w:val="002F1A45"/>
    <w:rsid w:val="0037395E"/>
    <w:rsid w:val="0041702A"/>
    <w:rsid w:val="004B4CB2"/>
    <w:rsid w:val="004C0686"/>
    <w:rsid w:val="005571D0"/>
    <w:rsid w:val="006D3742"/>
    <w:rsid w:val="006E0DDB"/>
    <w:rsid w:val="006F51F0"/>
    <w:rsid w:val="00735421"/>
    <w:rsid w:val="00762FB0"/>
    <w:rsid w:val="008421F7"/>
    <w:rsid w:val="008E080C"/>
    <w:rsid w:val="00914989"/>
    <w:rsid w:val="009C6939"/>
    <w:rsid w:val="009D2753"/>
    <w:rsid w:val="009F4F95"/>
    <w:rsid w:val="00AD45AB"/>
    <w:rsid w:val="00AD608F"/>
    <w:rsid w:val="00B03AD8"/>
    <w:rsid w:val="00C55ABC"/>
    <w:rsid w:val="00CB2674"/>
    <w:rsid w:val="00D77EF5"/>
    <w:rsid w:val="00E3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3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3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</dc:creator>
  <cp:lastModifiedBy>А</cp:lastModifiedBy>
  <cp:revision>22</cp:revision>
  <dcterms:created xsi:type="dcterms:W3CDTF">2015-06-08T05:50:00Z</dcterms:created>
  <dcterms:modified xsi:type="dcterms:W3CDTF">2015-06-09T08:24:00Z</dcterms:modified>
</cp:coreProperties>
</file>